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80A4D" w:rsidRDefault="00FF4E63" w:rsidP="00380A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80A4D" w:rsidRDefault="00FF4E63" w:rsidP="00380A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80A4D" w:rsidRDefault="00FF4E63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A4D" w:rsidRDefault="00FF4E63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80A4D" w:rsidRDefault="00380A4D" w:rsidP="00380A4D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06-2/43-19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F4E63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F4E63">
        <w:rPr>
          <w:rFonts w:ascii="Times New Roman" w:hAnsi="Times New Roman"/>
          <w:sz w:val="24"/>
          <w:szCs w:val="24"/>
          <w:lang w:val="ru-RU"/>
        </w:rPr>
        <w:t>godine</w:t>
      </w:r>
    </w:p>
    <w:p w:rsidR="00380A4D" w:rsidRDefault="00FF4E63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80A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FF4E63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835245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E63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E63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FF4E63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FF4E63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FF4E63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Default="00FA5F4C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FF4E63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9724A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5F4C" w:rsidRDefault="00FA5F4C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FF4E63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Pr="00702A03" w:rsidRDefault="00FA5F4C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9BD" w:rsidRDefault="00FF4E63" w:rsidP="004E49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F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Dabetić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izbegavanje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dvostrukog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oporezivanja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Pr="004E49BD" w:rsidRDefault="00FA5F4C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FF4E63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A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7E2A9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9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E2A9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7E2A9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1A002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1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1A002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glasao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9724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FF4E63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Pr="007E2A9A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A9A" w:rsidRPr="007E2A9A" w:rsidRDefault="007E2A9A" w:rsidP="007E2A9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7B5BA9" w:rsidRDefault="007E2A9A" w:rsidP="001A002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1. </w:t>
      </w:r>
      <w:r w:rsidR="00FF4E6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1A002C" w:rsidRP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F4E63">
        <w:rPr>
          <w:rStyle w:val="FontStyle67"/>
          <w:sz w:val="24"/>
          <w:szCs w:val="24"/>
          <w:lang w:val="sr-Cyrl-CS" w:eastAsia="sr-Cyrl-CS"/>
        </w:rPr>
        <w:t>Predloga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CS" w:eastAsia="sr-Cyrl-CS"/>
        </w:rPr>
        <w:t>zakona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C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prestanku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važenja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Zakona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ratifikaciji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Sporazuma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između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Saveznog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izvršnog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veća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Skupštine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Socijalističke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Federativne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Republike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Jugoslavije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Vlade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Malezije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izbegavanju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dvostrukog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oporezivanja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odnosu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na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poreze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na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dohodak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, </w:t>
      </w:r>
      <w:r w:rsidR="00FF4E63">
        <w:rPr>
          <w:rStyle w:val="FontStyle67"/>
          <w:sz w:val="24"/>
          <w:szCs w:val="24"/>
          <w:lang w:val="sr-Cyrl-RS" w:eastAsia="sr-Cyrl-CS"/>
        </w:rPr>
        <w:t>sa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Protokolom</w:t>
      </w:r>
      <w:r w:rsidR="009724A2">
        <w:rPr>
          <w:rStyle w:val="FontStyle67"/>
          <w:sz w:val="24"/>
          <w:szCs w:val="24"/>
          <w:lang w:val="sr-Cyrl-RS" w:eastAsia="sr-Cyrl-CS"/>
        </w:rPr>
        <w:t>.</w:t>
      </w:r>
    </w:p>
    <w:p w:rsidR="00B31F0D" w:rsidRPr="007E2A9A" w:rsidRDefault="00B31F0D" w:rsidP="002139A8">
      <w:pPr>
        <w:pStyle w:val="ListParagraph"/>
        <w:ind w:left="0" w:firstLine="720"/>
        <w:jc w:val="both"/>
      </w:pP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A002C" w:rsidRPr="007B5BA9" w:rsidRDefault="00FF4E63" w:rsidP="001A002C">
      <w:pPr>
        <w:jc w:val="both"/>
        <w:rPr>
          <w:rStyle w:val="FontStyle67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1A002C" w:rsidRP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Predloga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prestanku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važenja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Zakona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ratifikaciji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Sporazuma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između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Saveznog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izvršnog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veća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Skupštine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Socijalističke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Federativne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Republike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Jugoslavije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i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Vlade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Malezije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o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izbegavanju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dvostrukog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oporezivanja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odnosu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na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poreze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na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dohodak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, </w:t>
      </w:r>
      <w:r>
        <w:rPr>
          <w:rStyle w:val="FontStyle67"/>
          <w:sz w:val="24"/>
          <w:szCs w:val="24"/>
          <w:lang w:val="sr-Cyrl-RS" w:eastAsia="sr-Cyrl-CS"/>
        </w:rPr>
        <w:t>sa</w:t>
      </w:r>
      <w:r w:rsidR="009724A2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Protokolom</w:t>
      </w:r>
      <w:r w:rsidR="009724A2">
        <w:rPr>
          <w:rStyle w:val="FontStyle67"/>
          <w:sz w:val="24"/>
          <w:szCs w:val="24"/>
          <w:lang w:val="sr-Cyrl-RS" w:eastAsia="sr-Cyrl-CS"/>
        </w:rPr>
        <w:t>.</w:t>
      </w:r>
    </w:p>
    <w:p w:rsidR="009042A8" w:rsidRDefault="009042A8" w:rsidP="007E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042A8" w:rsidRDefault="009042A8" w:rsidP="007E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izbegavanje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dvostrukog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oporezivanja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2F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Dejan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Dabetić</w:t>
      </w:r>
      <w:r w:rsidR="00D12F90">
        <w:rPr>
          <w:rFonts w:ascii="Times New Roman" w:hAnsi="Times New Roman"/>
          <w:sz w:val="24"/>
          <w:szCs w:val="24"/>
          <w:lang w:val="sr-Cyrl-RS"/>
        </w:rPr>
        <w:t>,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napomenuo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reč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o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Sporazumu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4E63">
        <w:rPr>
          <w:rFonts w:ascii="Times New Roman" w:hAnsi="Times New Roman"/>
          <w:sz w:val="24"/>
          <w:szCs w:val="24"/>
          <w:lang w:val="sr-Cyrl-RS"/>
        </w:rPr>
        <w:t>koji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zaključen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još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u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vreme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bivše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SFRJ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4E63">
        <w:rPr>
          <w:rFonts w:ascii="Times New Roman" w:hAnsi="Times New Roman"/>
          <w:sz w:val="24"/>
          <w:szCs w:val="24"/>
          <w:lang w:val="sr-Cyrl-RS"/>
        </w:rPr>
        <w:t>Vlada</w:t>
      </w:r>
      <w:r w:rsidR="000A5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Malezije</w:t>
      </w:r>
      <w:r w:rsidR="000A5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je</w:t>
      </w:r>
      <w:r w:rsidR="000A5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nedavno</w:t>
      </w:r>
      <w:r w:rsidR="000A52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obavestila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Vladu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Srbije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ovaj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sporazum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ne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primenjuje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4E63">
        <w:rPr>
          <w:rFonts w:ascii="Times New Roman" w:hAnsi="Times New Roman"/>
          <w:sz w:val="24"/>
          <w:szCs w:val="24"/>
          <w:lang w:val="sr-Cyrl-RS"/>
        </w:rPr>
        <w:t>Iz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tog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razloga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ne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bi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došlo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do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davanja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poreskih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povlastica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državljanima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Malezije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4E63">
        <w:rPr>
          <w:rFonts w:ascii="Times New Roman" w:hAnsi="Times New Roman"/>
          <w:sz w:val="24"/>
          <w:szCs w:val="24"/>
          <w:lang w:val="sr-Cyrl-RS"/>
        </w:rPr>
        <w:t>dok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istovremeno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srpski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državljani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takve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povlastice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ne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uživaju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u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Maleziji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4E63">
        <w:rPr>
          <w:rFonts w:ascii="Times New Roman" w:hAnsi="Times New Roman"/>
          <w:sz w:val="24"/>
          <w:szCs w:val="24"/>
          <w:lang w:val="sr-Cyrl-RS"/>
        </w:rPr>
        <w:t>ovaj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Sporazum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treba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hAnsi="Times New Roman"/>
          <w:sz w:val="24"/>
          <w:szCs w:val="24"/>
          <w:lang w:val="sr-Cyrl-RS"/>
        </w:rPr>
        <w:t>povući</w:t>
      </w:r>
      <w:r w:rsidR="007B5BA9">
        <w:rPr>
          <w:rFonts w:ascii="Times New Roman" w:hAnsi="Times New Roman"/>
          <w:sz w:val="24"/>
          <w:szCs w:val="24"/>
          <w:lang w:val="sr-Cyrl-RS"/>
        </w:rPr>
        <w:t>.</w:t>
      </w:r>
    </w:p>
    <w:p w:rsidR="00823444" w:rsidRPr="00823444" w:rsidRDefault="00823444" w:rsidP="007E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44" w:rsidRPr="00823444" w:rsidRDefault="00FF4E63" w:rsidP="00823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jedanaest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0A520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3444"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823444" w:rsidRPr="00823444" w:rsidRDefault="00823444" w:rsidP="008234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3444" w:rsidRPr="00823444" w:rsidRDefault="00FF4E63" w:rsidP="00823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23444"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823444" w:rsidRPr="00823444" w:rsidRDefault="00823444" w:rsidP="00823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1F0D" w:rsidRPr="00823444" w:rsidRDefault="00823444" w:rsidP="007B5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3444">
        <w:rPr>
          <w:rFonts w:ascii="Times New Roman" w:eastAsia="Calibri" w:hAnsi="Times New Roman" w:cs="Times New Roman"/>
          <w:sz w:val="24"/>
          <w:szCs w:val="24"/>
        </w:rPr>
        <w:tab/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AE4677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9042A8" w:rsidRPr="007E2A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FF4E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9042A8" w:rsidRPr="007E2A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CS" w:eastAsia="sr-Cyrl-CS"/>
        </w:rPr>
        <w:t>o</w:t>
      </w:r>
      <w:r w:rsidR="007B5BA9" w:rsidRPr="007B5BA9">
        <w:rPr>
          <w:rStyle w:val="FontStyle67"/>
          <w:sz w:val="24"/>
          <w:szCs w:val="24"/>
          <w:lang w:val="sr-Cyrl-C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prestanku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važenja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Zakona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ratifikaciji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Sporazuma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između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Saveznog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izvršnog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veća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Skupštine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Socijalističke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Federativne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Republike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Jugoslavije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Vlade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Malezije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izbegavanju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dvostrukog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oporezivanja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u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odnosu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na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poreze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na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dohodak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, </w:t>
      </w:r>
      <w:r w:rsidR="00FF4E63">
        <w:rPr>
          <w:rStyle w:val="FontStyle67"/>
          <w:sz w:val="24"/>
          <w:szCs w:val="24"/>
          <w:lang w:val="sr-Cyrl-RS" w:eastAsia="sr-Cyrl-CS"/>
        </w:rPr>
        <w:t>sa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 xml:space="preserve"> </w:t>
      </w:r>
      <w:r w:rsidR="00FF4E63">
        <w:rPr>
          <w:rStyle w:val="FontStyle67"/>
          <w:sz w:val="24"/>
          <w:szCs w:val="24"/>
          <w:lang w:val="sr-Cyrl-RS" w:eastAsia="sr-Cyrl-CS"/>
        </w:rPr>
        <w:t>Protokolom</w:t>
      </w:r>
      <w:r w:rsidR="00880D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80DB2" w:rsidRPr="00880D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4E7A" w:rsidRDefault="005F4E7A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E35F59" w:rsidRDefault="00FF4E63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FF4E63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66330">
        <w:rPr>
          <w:rFonts w:ascii="Times New Roman" w:eastAsia="Calibri" w:hAnsi="Times New Roman"/>
          <w:sz w:val="24"/>
          <w:szCs w:val="24"/>
          <w:lang w:val="sr-Cyrl-RS" w:eastAsia="en-GB"/>
        </w:rPr>
        <w:t>16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F9205C">
        <w:rPr>
          <w:rFonts w:ascii="Times New Roman" w:eastAsia="Calibri" w:hAnsi="Times New Roman"/>
          <w:sz w:val="24"/>
          <w:szCs w:val="24"/>
          <w:lang w:val="sr-Cyrl-RS" w:eastAsia="en-GB"/>
        </w:rPr>
        <w:t>20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FF4E63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FF4E63">
        <w:rPr>
          <w:rFonts w:ascii="Times New Roman" w:hAnsi="Times New Roman"/>
          <w:sz w:val="24"/>
          <w:szCs w:val="24"/>
        </w:rPr>
        <w:t>Sednica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r w:rsidR="00FF4E63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E63">
        <w:rPr>
          <w:rFonts w:ascii="Times New Roman" w:hAnsi="Times New Roman"/>
          <w:sz w:val="24"/>
          <w:szCs w:val="24"/>
        </w:rPr>
        <w:t>tonski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E63">
        <w:rPr>
          <w:rFonts w:ascii="Times New Roman" w:hAnsi="Times New Roman"/>
          <w:sz w:val="24"/>
          <w:szCs w:val="24"/>
        </w:rPr>
        <w:t>snimana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="00FF4E63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FF4E63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12F90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</w:t>
      </w:r>
      <w:r w:rsidR="00D12F90">
        <w:rPr>
          <w:rFonts w:ascii="Times New Roman" w:eastAsia="Calibri" w:hAnsi="Times New Roman"/>
          <w:sz w:val="24"/>
          <w:szCs w:val="24"/>
          <w:lang w:val="sr-Cyrl-CS"/>
        </w:rPr>
        <w:t xml:space="preserve">              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F4E63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21" w:rsidRDefault="00835F21">
      <w:pPr>
        <w:spacing w:after="0" w:line="240" w:lineRule="auto"/>
      </w:pPr>
      <w:r>
        <w:separator/>
      </w:r>
    </w:p>
  </w:endnote>
  <w:endnote w:type="continuationSeparator" w:id="0">
    <w:p w:rsidR="00835F21" w:rsidRDefault="0083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21" w:rsidRDefault="00835F21">
      <w:pPr>
        <w:spacing w:after="0" w:line="240" w:lineRule="auto"/>
      </w:pPr>
      <w:r>
        <w:separator/>
      </w:r>
    </w:p>
  </w:footnote>
  <w:footnote w:type="continuationSeparator" w:id="0">
    <w:p w:rsidR="00835F21" w:rsidRDefault="0083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24F0"/>
    <w:rsid w:val="000A5200"/>
    <w:rsid w:val="000B021A"/>
    <w:rsid w:val="00107EF6"/>
    <w:rsid w:val="0013174E"/>
    <w:rsid w:val="00137AB0"/>
    <w:rsid w:val="00166330"/>
    <w:rsid w:val="00197949"/>
    <w:rsid w:val="001A002C"/>
    <w:rsid w:val="001B512E"/>
    <w:rsid w:val="002139A8"/>
    <w:rsid w:val="002217D0"/>
    <w:rsid w:val="002321BC"/>
    <w:rsid w:val="00244BB0"/>
    <w:rsid w:val="00246515"/>
    <w:rsid w:val="002835EC"/>
    <w:rsid w:val="002D6E86"/>
    <w:rsid w:val="003058A8"/>
    <w:rsid w:val="00316CE3"/>
    <w:rsid w:val="00331755"/>
    <w:rsid w:val="00354E26"/>
    <w:rsid w:val="003801D5"/>
    <w:rsid w:val="00380A4D"/>
    <w:rsid w:val="003D38B4"/>
    <w:rsid w:val="00420B24"/>
    <w:rsid w:val="00443BEF"/>
    <w:rsid w:val="004E49BD"/>
    <w:rsid w:val="00501247"/>
    <w:rsid w:val="005244AD"/>
    <w:rsid w:val="00524DE8"/>
    <w:rsid w:val="00574F3E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B5995"/>
    <w:rsid w:val="007B5BA9"/>
    <w:rsid w:val="007E2A9A"/>
    <w:rsid w:val="00823444"/>
    <w:rsid w:val="008348C4"/>
    <w:rsid w:val="00835245"/>
    <w:rsid w:val="00835F21"/>
    <w:rsid w:val="00880DB2"/>
    <w:rsid w:val="00885EA7"/>
    <w:rsid w:val="008F7DA6"/>
    <w:rsid w:val="009042A8"/>
    <w:rsid w:val="00913ED3"/>
    <w:rsid w:val="00945DC9"/>
    <w:rsid w:val="009724A2"/>
    <w:rsid w:val="009817BB"/>
    <w:rsid w:val="00992341"/>
    <w:rsid w:val="009A0565"/>
    <w:rsid w:val="009E7381"/>
    <w:rsid w:val="00A03188"/>
    <w:rsid w:val="00A12E38"/>
    <w:rsid w:val="00A45710"/>
    <w:rsid w:val="00A65A22"/>
    <w:rsid w:val="00A71675"/>
    <w:rsid w:val="00AB6533"/>
    <w:rsid w:val="00AD3A40"/>
    <w:rsid w:val="00AE4677"/>
    <w:rsid w:val="00B31F0D"/>
    <w:rsid w:val="00C04DFB"/>
    <w:rsid w:val="00C11164"/>
    <w:rsid w:val="00C57F5A"/>
    <w:rsid w:val="00CB72FD"/>
    <w:rsid w:val="00CC69D6"/>
    <w:rsid w:val="00CF78BC"/>
    <w:rsid w:val="00D12F90"/>
    <w:rsid w:val="00D259CC"/>
    <w:rsid w:val="00D55DB8"/>
    <w:rsid w:val="00D8598D"/>
    <w:rsid w:val="00E05379"/>
    <w:rsid w:val="00E12D30"/>
    <w:rsid w:val="00E35F59"/>
    <w:rsid w:val="00E64BA2"/>
    <w:rsid w:val="00E97A38"/>
    <w:rsid w:val="00EB3D71"/>
    <w:rsid w:val="00EE27AB"/>
    <w:rsid w:val="00EE366B"/>
    <w:rsid w:val="00F11BC6"/>
    <w:rsid w:val="00F15AAB"/>
    <w:rsid w:val="00F32912"/>
    <w:rsid w:val="00F336C5"/>
    <w:rsid w:val="00F36D68"/>
    <w:rsid w:val="00F9205C"/>
    <w:rsid w:val="00FA0B6F"/>
    <w:rsid w:val="00FA5F4C"/>
    <w:rsid w:val="00FC5DF0"/>
    <w:rsid w:val="00FC7830"/>
    <w:rsid w:val="00FF2F11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2019-03-27T11:39:00Z</dcterms:created>
  <dcterms:modified xsi:type="dcterms:W3CDTF">2019-03-27T11:39:00Z</dcterms:modified>
</cp:coreProperties>
</file>